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7E" w:rsidRPr="00116CCC" w:rsidRDefault="00AA3D7E" w:rsidP="00865F45">
      <w:pPr>
        <w:pStyle w:val="Title"/>
        <w:rPr>
          <w:rFonts w:ascii="Book Antiqua" w:hAnsi="Book Antiqua"/>
        </w:rPr>
      </w:pPr>
      <w:bookmarkStart w:id="0" w:name="_GoBack"/>
      <w:bookmarkEnd w:id="0"/>
      <w:r w:rsidRPr="00116CCC">
        <w:rPr>
          <w:rFonts w:ascii="Book Antiqua" w:hAnsi="Book Antiqua"/>
        </w:rPr>
        <w:t>HADZOR with ODDINGLEY and TIBBERTON</w:t>
      </w:r>
      <w:r w:rsidR="00865F45">
        <w:rPr>
          <w:rFonts w:ascii="Book Antiqua" w:hAnsi="Book Antiqua"/>
        </w:rPr>
        <w:t xml:space="preserve"> </w:t>
      </w:r>
      <w:r w:rsidRPr="00116CCC">
        <w:rPr>
          <w:rFonts w:ascii="Book Antiqua" w:hAnsi="Book Antiqua"/>
        </w:rPr>
        <w:t>Parochial Church Council</w:t>
      </w:r>
      <w:r w:rsidR="00865F45">
        <w:rPr>
          <w:rFonts w:ascii="Book Antiqua" w:hAnsi="Book Antiqua"/>
        </w:rPr>
        <w:t xml:space="preserve"> (“PCC”)</w:t>
      </w:r>
    </w:p>
    <w:p w:rsidR="00AA3D7E" w:rsidRPr="00116CCC" w:rsidRDefault="00AA3D7E">
      <w:pPr>
        <w:rPr>
          <w:rFonts w:ascii="Book Antiqua" w:hAnsi="Book Antiqua"/>
        </w:rPr>
      </w:pPr>
    </w:p>
    <w:p w:rsidR="00AA3D7E" w:rsidRPr="00116CCC" w:rsidRDefault="00AA3D7E">
      <w:pPr>
        <w:rPr>
          <w:rFonts w:ascii="Book Antiqua" w:hAnsi="Book Antiqua"/>
        </w:rPr>
      </w:pPr>
    </w:p>
    <w:tbl>
      <w:tblPr>
        <w:tblW w:w="0" w:type="auto"/>
        <w:tblLook w:val="0000" w:firstRow="0" w:lastRow="0" w:firstColumn="0" w:lastColumn="0" w:noHBand="0" w:noVBand="0"/>
      </w:tblPr>
      <w:tblGrid>
        <w:gridCol w:w="3473"/>
        <w:gridCol w:w="3473"/>
        <w:gridCol w:w="3474"/>
      </w:tblGrid>
      <w:tr w:rsidR="00AA3D7E" w:rsidRPr="00116CCC">
        <w:trPr>
          <w:cantSplit/>
          <w:trHeight w:val="254"/>
        </w:trPr>
        <w:tc>
          <w:tcPr>
            <w:tcW w:w="3473" w:type="dxa"/>
            <w:vMerge w:val="restart"/>
          </w:tcPr>
          <w:p w:rsidR="00AA3D7E" w:rsidRPr="00116CCC" w:rsidRDefault="00AA3D7E">
            <w:pPr>
              <w:jc w:val="both"/>
              <w:rPr>
                <w:rFonts w:ascii="Book Antiqua" w:hAnsi="Book Antiqua"/>
                <w:sz w:val="22"/>
              </w:rPr>
            </w:pPr>
            <w:r w:rsidRPr="00116CCC">
              <w:rPr>
                <w:rFonts w:ascii="Book Antiqua" w:hAnsi="Book Antiqua"/>
              </w:rPr>
              <w:object w:dxaOrig="27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03.5pt" o:ole="" fillcolor="window">
                  <v:imagedata r:id="rId5" o:title=""/>
                </v:shape>
                <o:OLEObject Type="Embed" ProgID="Word.Picture.8" ShapeID="_x0000_i1025" DrawAspect="Content" ObjectID="_1597659760" r:id="rId6"/>
              </w:object>
            </w:r>
          </w:p>
        </w:tc>
        <w:tc>
          <w:tcPr>
            <w:tcW w:w="3473" w:type="dxa"/>
          </w:tcPr>
          <w:p w:rsidR="00AA3D7E" w:rsidRPr="00116CCC" w:rsidRDefault="00AA3D7E">
            <w:pPr>
              <w:jc w:val="both"/>
              <w:rPr>
                <w:rFonts w:ascii="Book Antiqua" w:hAnsi="Book Antiqua"/>
                <w:b/>
                <w:bCs/>
                <w:i/>
                <w:iCs/>
                <w:sz w:val="18"/>
              </w:rPr>
            </w:pPr>
          </w:p>
        </w:tc>
        <w:tc>
          <w:tcPr>
            <w:tcW w:w="3474" w:type="dxa"/>
            <w:vMerge w:val="restart"/>
          </w:tcPr>
          <w:p w:rsidR="00AA3D7E" w:rsidRPr="00116CCC" w:rsidRDefault="008052F9">
            <w:pPr>
              <w:rPr>
                <w:rFonts w:ascii="Book Antiqua" w:hAnsi="Book Antiqua"/>
                <w:sz w:val="22"/>
              </w:rPr>
            </w:pPr>
            <w:r>
              <w:rPr>
                <w:rFonts w:ascii="Book Antiqua" w:hAnsi="Book Antiqua"/>
                <w:noProof/>
                <w:lang w:eastAsia="en-GB"/>
              </w:rPr>
              <w:drawing>
                <wp:inline distT="0" distB="0" distL="0" distR="0">
                  <wp:extent cx="1943100" cy="1285875"/>
                  <wp:effectExtent l="19050" t="0" r="0" b="0"/>
                  <wp:docPr id="2" name="Picture 2" descr="TIB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_2"/>
                          <pic:cNvPicPr>
                            <a:picLocks noChangeAspect="1" noChangeArrowheads="1"/>
                          </pic:cNvPicPr>
                        </pic:nvPicPr>
                        <pic:blipFill>
                          <a:blip r:embed="rId7" cstate="print"/>
                          <a:srcRect/>
                          <a:stretch>
                            <a:fillRect/>
                          </a:stretch>
                        </pic:blipFill>
                        <pic:spPr bwMode="auto">
                          <a:xfrm>
                            <a:off x="0" y="0"/>
                            <a:ext cx="1943100" cy="1285875"/>
                          </a:xfrm>
                          <a:prstGeom prst="rect">
                            <a:avLst/>
                          </a:prstGeom>
                          <a:noFill/>
                          <a:ln w="9525">
                            <a:noFill/>
                            <a:miter lim="800000"/>
                            <a:headEnd/>
                            <a:tailEnd/>
                          </a:ln>
                        </pic:spPr>
                      </pic:pic>
                    </a:graphicData>
                  </a:graphic>
                </wp:inline>
              </w:drawing>
            </w: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rsidP="00F13FB2">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rsidP="00A0649C">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84"/>
        </w:trPr>
        <w:tc>
          <w:tcPr>
            <w:tcW w:w="3473" w:type="dxa"/>
            <w:tcBorders>
              <w:bottom w:val="nil"/>
            </w:tcBorders>
          </w:tcPr>
          <w:p w:rsidR="00AA3D7E" w:rsidRPr="00116CCC" w:rsidRDefault="00AA3D7E">
            <w:pPr>
              <w:jc w:val="center"/>
              <w:rPr>
                <w:rFonts w:ascii="Book Antiqua" w:hAnsi="Book Antiqua"/>
                <w:sz w:val="18"/>
              </w:rPr>
            </w:pPr>
            <w:r w:rsidRPr="00116CCC">
              <w:rPr>
                <w:rFonts w:ascii="Book Antiqua" w:hAnsi="Book Antiqua"/>
                <w:sz w:val="18"/>
              </w:rPr>
              <w:t>St James, Oddingley</w:t>
            </w:r>
          </w:p>
          <w:p w:rsidR="00AA3D7E" w:rsidRPr="00116CCC" w:rsidRDefault="00AA3D7E">
            <w:pPr>
              <w:jc w:val="center"/>
              <w:rPr>
                <w:rFonts w:ascii="Book Antiqua" w:hAnsi="Book Antiqua"/>
                <w:sz w:val="16"/>
              </w:rPr>
            </w:pPr>
          </w:p>
        </w:tc>
        <w:tc>
          <w:tcPr>
            <w:tcW w:w="3473" w:type="dxa"/>
            <w:tcBorders>
              <w:bottom w:val="nil"/>
            </w:tcBorders>
          </w:tcPr>
          <w:p w:rsidR="00AA3D7E" w:rsidRPr="00AC5B65" w:rsidRDefault="00AA3D7E">
            <w:pPr>
              <w:jc w:val="both"/>
              <w:rPr>
                <w:rFonts w:ascii="Book Antiqua" w:hAnsi="Book Antiqua"/>
              </w:rPr>
            </w:pPr>
          </w:p>
        </w:tc>
        <w:tc>
          <w:tcPr>
            <w:tcW w:w="3474" w:type="dxa"/>
            <w:tcBorders>
              <w:bottom w:val="nil"/>
            </w:tcBorders>
          </w:tcPr>
          <w:p w:rsidR="00AA3D7E" w:rsidRPr="00116CCC" w:rsidRDefault="00AA3D7E">
            <w:pPr>
              <w:jc w:val="center"/>
              <w:rPr>
                <w:rFonts w:ascii="Book Antiqua" w:hAnsi="Book Antiqua"/>
                <w:sz w:val="18"/>
              </w:rPr>
            </w:pPr>
            <w:r w:rsidRPr="00116CCC">
              <w:rPr>
                <w:rFonts w:ascii="Book Antiqua" w:hAnsi="Book Antiqua"/>
                <w:sz w:val="18"/>
              </w:rPr>
              <w:t>St Peter-ad-Vincula, Tibberton</w:t>
            </w:r>
          </w:p>
          <w:p w:rsidR="00AA3D7E" w:rsidRPr="00116CCC" w:rsidRDefault="00AA3D7E">
            <w:pPr>
              <w:jc w:val="center"/>
              <w:rPr>
                <w:rFonts w:ascii="Book Antiqua" w:hAnsi="Book Antiqua"/>
                <w:sz w:val="16"/>
              </w:rPr>
            </w:pPr>
          </w:p>
        </w:tc>
      </w:tr>
    </w:tbl>
    <w:p w:rsidR="00AA3D7E" w:rsidRPr="00184008" w:rsidRDefault="00AA3D7E">
      <w:pPr>
        <w:jc w:val="right"/>
        <w:rPr>
          <w:rFonts w:ascii="Book Antiqua" w:hAnsi="Book Antiqua"/>
        </w:rPr>
      </w:pPr>
      <w:r w:rsidRPr="00184008">
        <w:rPr>
          <w:rFonts w:ascii="Book Antiqua" w:hAnsi="Book Antiqua"/>
        </w:rPr>
        <w:t xml:space="preserve"> </w:t>
      </w:r>
    </w:p>
    <w:p w:rsidR="00AA3D7E" w:rsidRPr="00184008" w:rsidRDefault="00AA3D7E">
      <w:pPr>
        <w:jc w:val="both"/>
        <w:rPr>
          <w:rFonts w:ascii="Book Antiqua" w:hAnsi="Book Antiqua"/>
        </w:rPr>
      </w:pPr>
    </w:p>
    <w:p w:rsidR="00865F45" w:rsidRDefault="00C92B3F" w:rsidP="00865F45">
      <w:pPr>
        <w:jc w:val="center"/>
        <w:rPr>
          <w:rFonts w:ascii="Book Antiqua" w:hAnsi="Book Antiqua"/>
          <w:b/>
        </w:rPr>
      </w:pPr>
      <w:r>
        <w:rPr>
          <w:rFonts w:ascii="Book Antiqua" w:hAnsi="Book Antiqua"/>
          <w:b/>
        </w:rPr>
        <w:t>DATA PRIVACY NOTICE 1 July</w:t>
      </w:r>
      <w:r w:rsidR="00865F45">
        <w:rPr>
          <w:rFonts w:ascii="Book Antiqua" w:hAnsi="Book Antiqua"/>
          <w:b/>
        </w:rPr>
        <w:t xml:space="preserve"> 2018</w:t>
      </w:r>
    </w:p>
    <w:p w:rsidR="00865F45" w:rsidRDefault="00865F45" w:rsidP="00865F45">
      <w:pPr>
        <w:jc w:val="center"/>
        <w:rPr>
          <w:rFonts w:ascii="Book Antiqua" w:hAnsi="Book Antiqua"/>
          <w:b/>
        </w:rPr>
      </w:pPr>
    </w:p>
    <w:p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rsidR="00865F45" w:rsidRDefault="00865F45" w:rsidP="00865F45">
      <w:pPr>
        <w:jc w:val="both"/>
        <w:rPr>
          <w:rFonts w:ascii="Book Antiqua" w:hAnsi="Book Antiqua"/>
        </w:rPr>
      </w:pPr>
    </w:p>
    <w:p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rsidR="00865F45" w:rsidRDefault="00865F45" w:rsidP="00865F45">
      <w:pPr>
        <w:jc w:val="both"/>
        <w:rPr>
          <w:rFonts w:ascii="Book Antiqua" w:hAnsi="Book Antiqua"/>
        </w:rPr>
      </w:pPr>
      <w:r>
        <w:rPr>
          <w:rFonts w:ascii="Book Antiqua" w:hAnsi="Book Antiqua"/>
        </w:rPr>
        <w:t xml:space="preserve">The PCC, which can be contacted through the Secretary at </w:t>
      </w:r>
      <w:r w:rsidRPr="00503A1F">
        <w:rPr>
          <w:rFonts w:ascii="Book Antiqua" w:hAnsi="Book Antiqua"/>
          <w:color w:val="0066FF"/>
        </w:rPr>
        <w:t>lynne-morton@outlook.com</w:t>
      </w:r>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  This means it decides what personal data is collected and held and for what purposes.</w:t>
      </w:r>
    </w:p>
    <w:p w:rsidR="00865F45" w:rsidRDefault="00865F45" w:rsidP="00865F45">
      <w:pPr>
        <w:jc w:val="both"/>
        <w:rPr>
          <w:rFonts w:ascii="Book Antiqua" w:hAnsi="Book Antiqua"/>
        </w:rPr>
      </w:pPr>
      <w:r>
        <w:rPr>
          <w:rFonts w:ascii="Book Antiqua" w:hAnsi="Book Antiqua"/>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rsidR="008402FF" w:rsidRPr="00D65039" w:rsidRDefault="008402FF" w:rsidP="00865F45">
      <w:pPr>
        <w:jc w:val="both"/>
        <w:rPr>
          <w:rFonts w:ascii="Book Antiqua" w:hAnsi="Book Antiqua"/>
        </w:rPr>
      </w:pPr>
    </w:p>
    <w:p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rsidR="00865F45" w:rsidRDefault="00865F45" w:rsidP="00865F45">
      <w:pPr>
        <w:pStyle w:val="ListParagraph"/>
        <w:ind w:left="1440"/>
        <w:jc w:val="both"/>
        <w:rPr>
          <w:rFonts w:ascii="Book Antiqua" w:hAnsi="Book Antiqua"/>
          <w:sz w:val="20"/>
          <w:szCs w:val="20"/>
        </w:rPr>
      </w:pPr>
    </w:p>
    <w:p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r w:rsidRPr="003102B5">
        <w:rPr>
          <w:rFonts w:ascii="Book Antiqua" w:hAnsi="Book Antiqua"/>
          <w:sz w:val="20"/>
          <w:szCs w:val="20"/>
        </w:rPr>
        <w:t>in order to:</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rsidR="00865F45" w:rsidRDefault="00865F45" w:rsidP="00865F45">
      <w:pPr>
        <w:pStyle w:val="ListParagraph"/>
        <w:ind w:left="1440"/>
        <w:jc w:val="both"/>
        <w:rPr>
          <w:rFonts w:ascii="Book Antiqua" w:hAnsi="Book Antiqua"/>
          <w:sz w:val="20"/>
          <w:szCs w:val="20"/>
        </w:rPr>
      </w:pPr>
    </w:p>
    <w:p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rsidR="00865F45" w:rsidRPr="00A4325E" w:rsidRDefault="00865F45" w:rsidP="00865F45">
      <w:pPr>
        <w:pStyle w:val="ListParagraph"/>
        <w:ind w:left="1800"/>
        <w:jc w:val="both"/>
        <w:rPr>
          <w:rFonts w:ascii="Book Antiqua" w:hAnsi="Book Antiqua"/>
          <w:sz w:val="20"/>
          <w:szCs w:val="20"/>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lastRenderedPageBreak/>
        <w:t>Do we share your personal data?</w:t>
      </w:r>
    </w:p>
    <w:p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h in order to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rsidR="00865F45" w:rsidRDefault="00865F45" w:rsidP="00865F45">
      <w:pPr>
        <w:jc w:val="both"/>
        <w:rPr>
          <w:rFonts w:ascii="Book Antiqua" w:hAnsi="Book Antiqua"/>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8" w:history="1">
        <w:r w:rsidR="00271735" w:rsidRPr="00EB6F76">
          <w:rPr>
            <w:rStyle w:val="Hyperlink"/>
            <w:rFonts w:ascii="Book Antiqua" w:hAnsi="Book Antiqua"/>
          </w:rPr>
          <w:t>https://www.churchofengland.org/about-us/structure/churchcommissioners/administration/librariesandarchives/recordsmanagementguides.asps</w:t>
        </w:r>
      </w:hyperlink>
    </w:p>
    <w:p w:rsidR="00271735" w:rsidRDefault="00271735" w:rsidP="00865F45">
      <w:pPr>
        <w:jc w:val="both"/>
        <w:rPr>
          <w:rFonts w:ascii="Book Antiqua" w:hAnsi="Book Antiqua"/>
          <w:color w:val="FF0000"/>
        </w:rPr>
      </w:pPr>
    </w:p>
    <w:p w:rsidR="008C600D" w:rsidRDefault="00865F45" w:rsidP="00865F45">
      <w:pPr>
        <w:jc w:val="both"/>
        <w:rPr>
          <w:rFonts w:ascii="Book Antiqua" w:hAnsi="Book Antiqua"/>
        </w:rPr>
      </w:pPr>
      <w:r>
        <w:rPr>
          <w:rFonts w:ascii="Book Antiqua" w:hAnsi="Book Antiqua"/>
        </w:rPr>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rsidR="00271735" w:rsidRDefault="00865F45" w:rsidP="00865F45">
      <w:pPr>
        <w:jc w:val="both"/>
        <w:rPr>
          <w:rFonts w:ascii="Book Antiqua" w:hAnsi="Book Antiqua"/>
        </w:rPr>
      </w:pPr>
      <w:r>
        <w:rPr>
          <w:rFonts w:ascii="Book Antiqua" w:hAnsi="Book Antiqua"/>
        </w:rPr>
        <w:t>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time so you can review the current version.</w:t>
      </w:r>
    </w:p>
    <w:p w:rsidR="00865F45" w:rsidRPr="00211EDB" w:rsidRDefault="00865F45" w:rsidP="00865F45">
      <w:pPr>
        <w:jc w:val="both"/>
        <w:rPr>
          <w:rFonts w:ascii="Book Antiqua" w:hAnsi="Book Antiqua"/>
        </w:rPr>
      </w:pPr>
      <w:r>
        <w:rPr>
          <w:rFonts w:ascii="Book Antiqua" w:hAnsi="Book Antiqua"/>
        </w:rPr>
        <w:t xml:space="preserve">  </w:t>
      </w:r>
    </w:p>
    <w:p w:rsidR="00865F45" w:rsidRDefault="00865F45" w:rsidP="00865F45">
      <w:pPr>
        <w:jc w:val="both"/>
        <w:rPr>
          <w:rFonts w:ascii="Book Antiqua" w:hAnsi="Book Antiqua"/>
        </w:rPr>
      </w:pPr>
      <w:r>
        <w:rPr>
          <w:rFonts w:ascii="Book Antiqua" w:hAnsi="Book Antiqua"/>
        </w:rPr>
        <w:t xml:space="preserve">If we wish to use your personal data for a purpose not listed above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rsidR="00865F45" w:rsidRDefault="00865F45" w:rsidP="00865F45">
      <w:pPr>
        <w:jc w:val="both"/>
        <w:rPr>
          <w:rFonts w:ascii="Book Antiqua" w:hAnsi="Book Antiqua"/>
          <w:b/>
        </w:rPr>
      </w:pPr>
    </w:p>
    <w:p w:rsidR="00865F45" w:rsidRDefault="00865F45" w:rsidP="00865F45">
      <w:pPr>
        <w:jc w:val="both"/>
        <w:rPr>
          <w:rFonts w:ascii="Book Antiqua" w:hAnsi="Book Antiqua"/>
          <w:b/>
        </w:rPr>
      </w:pPr>
    </w:p>
    <w:p w:rsidR="00EE1892" w:rsidRPr="00184008" w:rsidRDefault="00EE1892">
      <w:pPr>
        <w:jc w:val="both"/>
        <w:rPr>
          <w:rFonts w:ascii="Book Antiqua" w:hAnsi="Book Antiqua"/>
        </w:rPr>
      </w:pPr>
    </w:p>
    <w:p w:rsidR="00EE1892" w:rsidRPr="00184008" w:rsidRDefault="00EE1892">
      <w:pPr>
        <w:jc w:val="both"/>
        <w:rPr>
          <w:rFonts w:ascii="Book Antiqua" w:hAnsi="Book Antiqua"/>
        </w:rPr>
      </w:pPr>
    </w:p>
    <w:p w:rsidR="00AA3D7E" w:rsidRPr="00184008" w:rsidRDefault="00AA3D7E">
      <w:pPr>
        <w:jc w:val="both"/>
        <w:rPr>
          <w:rFonts w:ascii="Book Antiqua" w:hAnsi="Book Antiqua"/>
        </w:rPr>
      </w:pPr>
    </w:p>
    <w:p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C"/>
    <w:rsid w:val="00047A7D"/>
    <w:rsid w:val="000E1A12"/>
    <w:rsid w:val="00116CCC"/>
    <w:rsid w:val="00184008"/>
    <w:rsid w:val="00271735"/>
    <w:rsid w:val="002E6F11"/>
    <w:rsid w:val="00382259"/>
    <w:rsid w:val="003E65AB"/>
    <w:rsid w:val="003F49F1"/>
    <w:rsid w:val="004315F0"/>
    <w:rsid w:val="00497204"/>
    <w:rsid w:val="004E4356"/>
    <w:rsid w:val="00531087"/>
    <w:rsid w:val="00532A0A"/>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3BA28-83AA-4B17-9D1E-D965AA7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us/structure/churchcommissioners/administration/librariesandarchives/recordsmanagementguides.asp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Gearey Smith &amp; Windle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Kerry Morris</cp:lastModifiedBy>
  <cp:revision>2</cp:revision>
  <cp:lastPrinted>2018-06-15T21:33:00Z</cp:lastPrinted>
  <dcterms:created xsi:type="dcterms:W3CDTF">2018-09-05T12:36:00Z</dcterms:created>
  <dcterms:modified xsi:type="dcterms:W3CDTF">2018-09-05T12:36:00Z</dcterms:modified>
</cp:coreProperties>
</file>